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D6190D" w:rsidRDefault="00D6190D" w:rsidP="00D6190D">
      <w:pPr>
        <w:pStyle w:val="a5"/>
        <w:jc w:val="center"/>
        <w:divId w:val="208035723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CC128" wp14:editId="2B9B063B">
                <wp:simplePos x="0" y="0"/>
                <wp:positionH relativeFrom="column">
                  <wp:posOffset>293370</wp:posOffset>
                </wp:positionH>
                <wp:positionV relativeFrom="paragraph">
                  <wp:posOffset>-50165</wp:posOffset>
                </wp:positionV>
                <wp:extent cx="5403850" cy="352425"/>
                <wp:effectExtent l="3175" t="4445" r="317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3E6" w:rsidRPr="00B320CF" w:rsidRDefault="00C203E6" w:rsidP="00D6190D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C203E6" w:rsidRPr="00B320CF" w:rsidRDefault="00C203E6" w:rsidP="00D6190D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C128" id="Группа 1" o:spid="_x0000_s1026" style="position:absolute;left:0;text-align:left;margin-left:23.1pt;margin-top:-3.9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UDvEAAAA2gAAAA8AAABkcnMvZG93bnJldi54bWxEj0FrAjEUhO+C/yE8oTfNasXKahQtLNRD&#10;D7q99PZInrvbbl7CJl23/vqmUOhxmJlvmO1+sK3oqQuNYwXzWQaCWDvTcKXgrSymaxAhIhtsHZOC&#10;bwqw341HW8yNu/GZ+kusRIJwyFFBHaPPpQy6Joth5jxx8q6usxiT7CppOrwluG3lIstW0mLDaaFG&#10;T8816c/Ll1Xw0Wuzvh8fT8sw9+/6/lqUT75Q6mEyHDYgIg3xP/zXfjEKFvB7Jd0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QUDvEAAAA2gAAAA8AAAAAAAAAAAAAAAAA&#10;nwIAAGRycy9kb3ducmV2LnhtbFBLBQYAAAAABAAEAPcAAACQAwAAAAA=&#10;">
                  <v:imagedata r:id="rId6" o:title="ЭКРА"/>
                </v:shape>
                <v:rect id="Rectangle 4" o:spid="_x0000_s1028" style="position:absolute;left:4104;top:583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203E6" w:rsidRPr="00B320CF" w:rsidRDefault="00C203E6" w:rsidP="00D6190D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C203E6" w:rsidRPr="00B320CF" w:rsidRDefault="00C203E6" w:rsidP="00D6190D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 w:rsidR="00D6190D" w:rsidRDefault="00D6190D" w:rsidP="00D6190D">
      <w:pPr>
        <w:pStyle w:val="a5"/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spacing w:line="360" w:lineRule="auto"/>
        <w:divId w:val="208035723"/>
        <w:rPr>
          <w:rFonts w:ascii="Tahoma" w:hAnsi="Tahoma" w:cs="Tahoma"/>
        </w:rPr>
      </w:pPr>
    </w:p>
    <w:p w:rsidR="00D6190D" w:rsidRPr="004E6BE3" w:rsidRDefault="00D6190D" w:rsidP="00D6190D">
      <w:pPr>
        <w:spacing w:line="360" w:lineRule="auto"/>
        <w:jc w:val="center"/>
        <w:divId w:val="208035723"/>
        <w:rPr>
          <w:rFonts w:ascii="Arial" w:hAnsi="Arial" w:cs="Arial"/>
          <w:b/>
        </w:rPr>
      </w:pPr>
      <w:r w:rsidRPr="004E6BE3">
        <w:rPr>
          <w:rFonts w:ascii="Arial" w:hAnsi="Arial" w:cs="Arial"/>
          <w:b/>
        </w:rPr>
        <w:t>Бланк уставок</w:t>
      </w:r>
    </w:p>
    <w:p w:rsidR="00D6190D" w:rsidRPr="004E6BE3" w:rsidRDefault="00D6190D" w:rsidP="00D6190D">
      <w:pPr>
        <w:spacing w:line="360" w:lineRule="auto"/>
        <w:jc w:val="center"/>
        <w:divId w:val="208035723"/>
        <w:rPr>
          <w:rFonts w:ascii="Arial" w:hAnsi="Arial" w:cs="Arial"/>
          <w:b/>
        </w:rPr>
      </w:pPr>
      <w:r w:rsidRPr="004E6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4E6BE3">
        <w:rPr>
          <w:rFonts w:ascii="Arial" w:hAnsi="Arial" w:cs="Arial"/>
          <w:b/>
        </w:rPr>
        <w:t>ерминала</w:t>
      </w:r>
      <w:r>
        <w:rPr>
          <w:rFonts w:ascii="Arial" w:hAnsi="Arial" w:cs="Arial"/>
          <w:b/>
        </w:rPr>
        <w:t xml:space="preserve"> </w:t>
      </w:r>
      <w:r w:rsidR="00661543">
        <w:rPr>
          <w:rFonts w:ascii="Arial" w:hAnsi="Arial" w:cs="Arial"/>
          <w:b/>
        </w:rPr>
        <w:t>резервной защиты, автоматики, управления и сигнализации трансформатора</w:t>
      </w:r>
      <w:r w:rsidRPr="004E6BE3">
        <w:rPr>
          <w:rFonts w:ascii="Arial" w:hAnsi="Arial" w:cs="Arial"/>
          <w:b/>
        </w:rPr>
        <w:t xml:space="preserve"> </w:t>
      </w:r>
      <w:r w:rsidRPr="004E6BE3">
        <w:rPr>
          <w:rFonts w:ascii="Arial" w:hAnsi="Arial" w:cs="Arial"/>
          <w:b/>
          <w:bCs/>
        </w:rPr>
        <w:t>БЭ2502Б</w:t>
      </w:r>
      <w:r>
        <w:rPr>
          <w:rFonts w:ascii="Arial" w:hAnsi="Arial" w:cs="Arial"/>
          <w:b/>
          <w:bCs/>
        </w:rPr>
        <w:t>1</w:t>
      </w:r>
      <w:r w:rsidR="00661543">
        <w:rPr>
          <w:rFonts w:ascii="Arial" w:hAnsi="Arial" w:cs="Arial"/>
          <w:b/>
          <w:bCs/>
        </w:rPr>
        <w:t>802</w:t>
      </w: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pStyle w:val="a3"/>
        <w:tabs>
          <w:tab w:val="clear" w:pos="4677"/>
          <w:tab w:val="clear" w:pos="9355"/>
        </w:tabs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p w:rsidR="00D6190D" w:rsidRDefault="00D6190D" w:rsidP="00D6190D">
      <w:pPr>
        <w:divId w:val="208035723"/>
        <w:rPr>
          <w:rFonts w:ascii="Tahoma" w:hAnsi="Tahoma" w:cs="Tahoma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D6190D" w:rsidRPr="00B771D5" w:rsidTr="00D6190D">
        <w:trPr>
          <w:divId w:val="208035723"/>
          <w:trHeight w:hRule="exact" w:val="340"/>
        </w:trPr>
        <w:tc>
          <w:tcPr>
            <w:tcW w:w="2212" w:type="dxa"/>
            <w:vAlign w:val="center"/>
          </w:tcPr>
          <w:p w:rsidR="00D6190D" w:rsidRPr="00B771D5" w:rsidRDefault="00D6190D" w:rsidP="00D6190D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B771D5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D6190D" w:rsidRPr="00B771D5" w:rsidRDefault="00D6190D" w:rsidP="00D6190D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</w:p>
        </w:tc>
      </w:tr>
      <w:tr w:rsidR="00D6190D" w:rsidRPr="00B771D5" w:rsidTr="00D6190D">
        <w:trPr>
          <w:divId w:val="208035723"/>
          <w:trHeight w:hRule="exact" w:val="340"/>
        </w:trPr>
        <w:tc>
          <w:tcPr>
            <w:tcW w:w="2212" w:type="dxa"/>
            <w:vAlign w:val="center"/>
          </w:tcPr>
          <w:p w:rsidR="00D6190D" w:rsidRPr="00B771D5" w:rsidRDefault="00D6190D" w:rsidP="00D6190D">
            <w:pPr>
              <w:rPr>
                <w:rFonts w:ascii="Arial" w:hAnsi="Arial" w:cs="Arial"/>
              </w:rPr>
            </w:pPr>
            <w:r w:rsidRPr="00B771D5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0D" w:rsidRPr="00B771D5" w:rsidRDefault="00D6190D" w:rsidP="00D6190D">
            <w:pPr>
              <w:rPr>
                <w:rFonts w:ascii="Arial" w:hAnsi="Arial" w:cs="Arial"/>
              </w:rPr>
            </w:pPr>
          </w:p>
        </w:tc>
      </w:tr>
    </w:tbl>
    <w:p w:rsidR="00D6190D" w:rsidRDefault="00D6190D" w:rsidP="00D6190D">
      <w:pPr>
        <w:spacing w:line="360" w:lineRule="auto"/>
        <w:divId w:val="208035723"/>
        <w:rPr>
          <w:rFonts w:cs="Arial"/>
          <w:szCs w:val="22"/>
          <w:lang w:val="en-US"/>
        </w:rPr>
      </w:pPr>
    </w:p>
    <w:p w:rsidR="00D6190D" w:rsidRDefault="00D6190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D6190D" w:rsidRPr="00CC1AD8" w:rsidRDefault="00D6190D" w:rsidP="00D6190D">
      <w:pPr>
        <w:pStyle w:val="a5"/>
        <w:jc w:val="both"/>
        <w:divId w:val="208035723"/>
        <w:rPr>
          <w:rFonts w:ascii="Arial" w:hAnsi="Arial" w:cs="Arial"/>
          <w:sz w:val="24"/>
          <w:szCs w:val="24"/>
        </w:rPr>
      </w:pPr>
      <w:r w:rsidRPr="00CC1AD8">
        <w:rPr>
          <w:rFonts w:ascii="Arial" w:hAnsi="Arial" w:cs="Arial"/>
          <w:sz w:val="24"/>
          <w:szCs w:val="24"/>
        </w:rPr>
        <w:lastRenderedPageBreak/>
        <w:t>Уставки реле тока и напряжения могут задаваться в первичных и относительных величинах.</w:t>
      </w:r>
    </w:p>
    <w:p w:rsidR="001762A8" w:rsidRPr="00955C16" w:rsidRDefault="001762A8" w:rsidP="001762A8">
      <w:pPr>
        <w:pStyle w:val="a5"/>
        <w:ind w:firstLine="709"/>
        <w:divId w:val="208035723"/>
        <w:rPr>
          <w:rFonts w:ascii="Arial" w:hAnsi="Arial" w:cs="Arial"/>
          <w:sz w:val="24"/>
          <w:szCs w:val="24"/>
        </w:rPr>
      </w:pPr>
      <w:r w:rsidRPr="00955C16">
        <w:rPr>
          <w:rFonts w:ascii="Arial" w:hAnsi="Arial" w:cs="Arial"/>
          <w:sz w:val="24"/>
          <w:szCs w:val="24"/>
        </w:rPr>
        <w:t xml:space="preserve">Расчет по формулам: </w:t>
      </w:r>
      <w:r w:rsidRPr="00955C16">
        <w:rPr>
          <w:rFonts w:ascii="Arial" w:hAnsi="Arial" w:cs="Arial"/>
          <w:position w:val="-30"/>
          <w:sz w:val="24"/>
          <w:szCs w:val="24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33.8pt" o:ole="">
            <v:imagedata r:id="rId7" o:title=""/>
          </v:shape>
          <o:OLEObject Type="Embed" ProgID="Equation.3" ShapeID="_x0000_i1025" DrawAspect="Content" ObjectID="_1650374348" r:id="rId8"/>
        </w:object>
      </w:r>
      <w:r w:rsidRPr="00955C16">
        <w:rPr>
          <w:rFonts w:ascii="Arial" w:hAnsi="Arial" w:cs="Arial"/>
          <w:sz w:val="24"/>
          <w:szCs w:val="24"/>
        </w:rPr>
        <w:t xml:space="preserve">, </w:t>
      </w:r>
      <w:r w:rsidRPr="00955C16">
        <w:rPr>
          <w:rFonts w:ascii="Arial" w:hAnsi="Arial" w:cs="Arial"/>
          <w:position w:val="-30"/>
          <w:sz w:val="24"/>
          <w:szCs w:val="24"/>
        </w:rPr>
        <w:object w:dxaOrig="1500" w:dyaOrig="680">
          <v:shape id="_x0000_i1026" type="#_x0000_t75" style="width:75.15pt;height:33.8pt" o:ole="">
            <v:imagedata r:id="rId9" o:title=""/>
          </v:shape>
          <o:OLEObject Type="Embed" ProgID="Equation.3" ShapeID="_x0000_i1026" DrawAspect="Content" ObjectID="_1650374349" r:id="rId10"/>
        </w:object>
      </w:r>
      <w:r w:rsidRPr="00955C16">
        <w:rPr>
          <w:rFonts w:ascii="Arial" w:hAnsi="Arial" w:cs="Arial"/>
          <w:sz w:val="24"/>
          <w:szCs w:val="24"/>
        </w:rPr>
        <w:t>.</w:t>
      </w:r>
    </w:p>
    <w:p w:rsidR="00D6190D" w:rsidRDefault="00D6190D" w:rsidP="00D6190D">
      <w:pPr>
        <w:pStyle w:val="a5"/>
        <w:spacing w:line="312" w:lineRule="auto"/>
        <w:jc w:val="both"/>
        <w:divId w:val="208035723"/>
        <w:rPr>
          <w:rFonts w:ascii="Arial" w:hAnsi="Arial" w:cs="Arial"/>
          <w:spacing w:val="-2"/>
          <w:sz w:val="24"/>
          <w:szCs w:val="24"/>
        </w:rPr>
      </w:pPr>
      <w:r w:rsidRPr="00CC1AD8">
        <w:rPr>
          <w:rFonts w:ascii="Arial" w:hAnsi="Arial" w:cs="Arial"/>
          <w:spacing w:val="-2"/>
          <w:sz w:val="24"/>
          <w:szCs w:val="24"/>
        </w:rPr>
        <w:t>Диапазоны регулирования и шаги изменения уставок показаны в относительных величинах.</w:t>
      </w:r>
    </w:p>
    <w:p w:rsidR="00EF3447" w:rsidRDefault="00EF3447" w:rsidP="00EF3447">
      <w:pPr>
        <w:spacing w:line="360" w:lineRule="auto"/>
        <w:ind w:firstLine="709"/>
        <w:divId w:val="208035723"/>
        <w:rPr>
          <w:rFonts w:eastAsiaTheme="minorHAns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EF3447" w:rsidRPr="00CC1AD8" w:rsidRDefault="00EF3447" w:rsidP="00D6190D">
      <w:pPr>
        <w:pStyle w:val="a5"/>
        <w:spacing w:line="312" w:lineRule="auto"/>
        <w:jc w:val="both"/>
        <w:divId w:val="208035723"/>
        <w:rPr>
          <w:rFonts w:ascii="Arial" w:hAnsi="Arial" w:cs="Arial"/>
          <w:spacing w:val="-2"/>
          <w:sz w:val="24"/>
          <w:szCs w:val="24"/>
        </w:rPr>
      </w:pPr>
    </w:p>
    <w:p w:rsidR="00D6190D" w:rsidRDefault="00D6190D" w:rsidP="00D6190D">
      <w:pPr>
        <w:divId w:val="208035723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lastRenderedPageBreak/>
        <w:t>Параметры и уставки устройства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1976"/>
      </w:tblGrid>
      <w:tr w:rsidR="00D6190D" w:rsidTr="00D6190D">
        <w:trPr>
          <w:trHeight w:val="282"/>
        </w:trPr>
        <w:tc>
          <w:tcPr>
            <w:tcW w:w="394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Группа уставок</w:t>
            </w:r>
          </w:p>
        </w:tc>
        <w:tc>
          <w:tcPr>
            <w:tcW w:w="1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D6190D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D6190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D6190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Первичная величина датчика аналогового входа Ia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[0,001 .. 1000000,000]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Вторичная величина датчика аналогового входа Ia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[1 .. 5]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Первичная величина датчика аналогового входа 3I0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[0,001 .. 1000000,000]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Вторичная величина датчика аналогового входа 3I0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[0,1 .. 10,0]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Первичная величина датчика аналогового входа Ua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[0,001 .. 1000000,000]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Вторичная величина датчика аналогового входа Ua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[0,001 .. 1000000,000]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t xml:space="preserve">Уставки </w:t>
      </w:r>
      <w:r>
        <w:rPr>
          <w:rStyle w:val="bt1"/>
          <w:rFonts w:ascii="Arial" w:hAnsi="Arial" w:cs="Arial"/>
          <w:sz w:val="18"/>
          <w:szCs w:val="18"/>
        </w:rPr>
        <w:t>«</w:t>
      </w:r>
      <w:r w:rsidRPr="00D6190D">
        <w:rPr>
          <w:rStyle w:val="bt1"/>
          <w:rFonts w:ascii="Arial" w:hAnsi="Arial" w:cs="Arial"/>
          <w:sz w:val="18"/>
          <w:szCs w:val="18"/>
        </w:rPr>
        <w:t>Максимальная токовая защита</w:t>
      </w:r>
      <w:r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D6190D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D6190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D6190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Включение реле тока МТЗ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[на фазные токи, на разность токов]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МТЗ с контролем положения СВ НН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Инвертирование сигнала РПВ СВ НН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t xml:space="preserve">Уставки </w:t>
      </w:r>
      <w:r>
        <w:rPr>
          <w:rStyle w:val="bt1"/>
          <w:rFonts w:ascii="Arial" w:hAnsi="Arial" w:cs="Arial"/>
          <w:sz w:val="18"/>
          <w:szCs w:val="18"/>
        </w:rPr>
        <w:t>«</w:t>
      </w:r>
      <w:r w:rsidRPr="00D6190D">
        <w:rPr>
          <w:rStyle w:val="bt1"/>
          <w:rFonts w:ascii="Arial" w:hAnsi="Arial" w:cs="Arial"/>
          <w:sz w:val="18"/>
          <w:szCs w:val="18"/>
        </w:rPr>
        <w:t>Максимальная токовая защита» Первая ступень МТЗ</w:t>
      </w:r>
    </w:p>
    <w:tbl>
      <w:tblPr>
        <w:tblW w:w="5125" w:type="pct"/>
        <w:tblInd w:w="-8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9"/>
        <w:gridCol w:w="2131"/>
        <w:gridCol w:w="1842"/>
      </w:tblGrid>
      <w:tr w:rsidR="00D6190D" w:rsidRPr="008A3884" w:rsidTr="00D6190D">
        <w:tc>
          <w:tcPr>
            <w:tcW w:w="2925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75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RPr="008A3884" w:rsidTr="00D6190D">
        <w:tc>
          <w:tcPr>
            <w:tcW w:w="2925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96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207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срабатывания загрубленной МТЗ-1</w:t>
            </w:r>
          </w:p>
          <w:p w:rsidR="00D6190D" w:rsidRDefault="00D6190D" w:rsidP="00DC14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[0,50 .. 200,00],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1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срабатывания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[0,50 .. 200,00],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1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10,00], с</w:t>
            </w:r>
          </w:p>
        </w:tc>
        <w:tc>
          <w:tcPr>
            <w:tcW w:w="207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Автоматическое загрубление уставки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07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Пуск по напряжению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207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Авт. ускорение МТЗ-1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07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661543" w:rsidRDefault="00661543" w:rsidP="00661543">
      <w:pPr>
        <w:pStyle w:val="3"/>
        <w:tabs>
          <w:tab w:val="left" w:pos="993"/>
        </w:tabs>
        <w:spacing w:before="120" w:beforeAutospacing="0" w:after="120"/>
        <w:ind w:left="1429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</w:p>
    <w:p w:rsidR="00661543" w:rsidRDefault="00661543">
      <w:pPr>
        <w:rPr>
          <w:rStyle w:val="bt1"/>
          <w:rFonts w:ascii="Arial" w:hAnsi="Arial" w:cs="Arial"/>
          <w:caps/>
          <w:sz w:val="18"/>
          <w:szCs w:val="18"/>
        </w:rPr>
      </w:pPr>
      <w:r>
        <w:rPr>
          <w:rStyle w:val="bt1"/>
          <w:rFonts w:ascii="Arial" w:hAnsi="Arial" w:cs="Arial"/>
          <w:sz w:val="18"/>
          <w:szCs w:val="18"/>
        </w:rPr>
        <w:br w:type="page"/>
      </w:r>
    </w:p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lastRenderedPageBreak/>
        <w:t xml:space="preserve">Уставки </w:t>
      </w:r>
      <w:r>
        <w:rPr>
          <w:rStyle w:val="bt1"/>
          <w:rFonts w:ascii="Arial" w:hAnsi="Arial" w:cs="Arial"/>
          <w:sz w:val="18"/>
          <w:szCs w:val="18"/>
        </w:rPr>
        <w:t>«</w:t>
      </w:r>
      <w:r w:rsidRPr="00D6190D">
        <w:rPr>
          <w:rStyle w:val="bt1"/>
          <w:rFonts w:ascii="Arial" w:hAnsi="Arial" w:cs="Arial"/>
          <w:sz w:val="18"/>
          <w:szCs w:val="18"/>
        </w:rPr>
        <w:t>Максимальная токовая защита» Вторая ступень МТЗ</w:t>
      </w:r>
    </w:p>
    <w:tbl>
      <w:tblPr>
        <w:tblW w:w="5109" w:type="pct"/>
        <w:tblInd w:w="-5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2288"/>
        <w:gridCol w:w="2128"/>
      </w:tblGrid>
      <w:tr w:rsidR="00D6190D" w:rsidRPr="008A3884" w:rsidTr="00D6190D">
        <w:tc>
          <w:tcPr>
            <w:tcW w:w="2686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14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RPr="008A3884" w:rsidTr="00D6190D">
        <w:tc>
          <w:tcPr>
            <w:tcW w:w="2686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1115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D6190D">
        <w:tc>
          <w:tcPr>
            <w:tcW w:w="268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МТЗ-2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2314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8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срабатывания МТЗ-2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[0,50 .. 200,00],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19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8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МТЗ-2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20,00], с</w:t>
            </w:r>
          </w:p>
        </w:tc>
        <w:tc>
          <w:tcPr>
            <w:tcW w:w="2314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8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Пуск по напряжению МТЗ-2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2314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8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Авт. ускорение МТЗ-2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314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t xml:space="preserve">Уставки </w:t>
      </w:r>
      <w:r>
        <w:rPr>
          <w:rStyle w:val="bt1"/>
          <w:rFonts w:ascii="Arial" w:hAnsi="Arial" w:cs="Arial"/>
          <w:sz w:val="18"/>
          <w:szCs w:val="18"/>
        </w:rPr>
        <w:t>«Максимальная токовая защита</w:t>
      </w:r>
      <w:r w:rsidRPr="00D6190D">
        <w:rPr>
          <w:rStyle w:val="bt1"/>
          <w:rFonts w:ascii="Arial" w:hAnsi="Arial" w:cs="Arial"/>
          <w:sz w:val="18"/>
          <w:szCs w:val="18"/>
        </w:rPr>
        <w:t>» Третья ступень МТЗ</w:t>
      </w:r>
    </w:p>
    <w:tbl>
      <w:tblPr>
        <w:tblW w:w="5109" w:type="pct"/>
        <w:tblInd w:w="-5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2409"/>
        <w:gridCol w:w="2128"/>
      </w:tblGrid>
      <w:tr w:rsidR="00D6190D" w:rsidRPr="008A3884" w:rsidTr="00D6190D">
        <w:tc>
          <w:tcPr>
            <w:tcW w:w="2623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77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RPr="008A3884" w:rsidTr="00D6190D">
        <w:tc>
          <w:tcPr>
            <w:tcW w:w="2623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111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МТЗ-3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срабатывания МТЗ-3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[0,35 .. 100,00],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26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МТЗ-3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100,00], с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Пуск по напряжению МТЗ-3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МТЗ-3 на отключение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Выбор характеристики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[Независимая, Сильно инверсная, Нормально инверсная, Чрезвычайно инверсная]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Относительный ток пуска ЗХ Iпуск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[1,10 .. 1,30], о.е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Базисный ток ЗХ Iб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[0,35 .. 12,50], о.е</w:t>
            </w:r>
          </w:p>
        </w:tc>
        <w:tc>
          <w:tcPr>
            <w:tcW w:w="126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6190D">
        <w:tc>
          <w:tcPr>
            <w:tcW w:w="262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Временной коэффициент ЗХ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[0,1 .. 2,0]</w:t>
            </w:r>
          </w:p>
        </w:tc>
        <w:tc>
          <w:tcPr>
            <w:tcW w:w="2377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31949" w:rsidRDefault="00D31949">
      <w:pPr>
        <w:rPr>
          <w:rStyle w:val="bt1"/>
          <w:rFonts w:ascii="Arial" w:hAnsi="Arial" w:cs="Arial"/>
          <w:caps/>
          <w:sz w:val="18"/>
          <w:szCs w:val="18"/>
        </w:rPr>
      </w:pPr>
      <w:r>
        <w:rPr>
          <w:rStyle w:val="bt1"/>
          <w:rFonts w:ascii="Arial" w:hAnsi="Arial" w:cs="Arial"/>
          <w:sz w:val="18"/>
          <w:szCs w:val="18"/>
        </w:rPr>
        <w:br w:type="page"/>
      </w:r>
    </w:p>
    <w:p w:rsidR="00D6190D" w:rsidRPr="00D6190D" w:rsidRDefault="00D6190D" w:rsidP="00D6190D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D6190D">
        <w:rPr>
          <w:rStyle w:val="bt1"/>
          <w:rFonts w:ascii="Arial" w:hAnsi="Arial" w:cs="Arial"/>
          <w:sz w:val="18"/>
          <w:szCs w:val="18"/>
        </w:rPr>
        <w:lastRenderedPageBreak/>
        <w:t xml:space="preserve">Уставки </w:t>
      </w:r>
      <w:r>
        <w:rPr>
          <w:rStyle w:val="bt1"/>
          <w:rFonts w:ascii="Arial" w:hAnsi="Arial" w:cs="Arial"/>
          <w:sz w:val="18"/>
          <w:szCs w:val="18"/>
        </w:rPr>
        <w:t>«</w:t>
      </w:r>
      <w:r w:rsidRPr="00D6190D">
        <w:rPr>
          <w:rStyle w:val="bt1"/>
          <w:rFonts w:ascii="Arial" w:hAnsi="Arial" w:cs="Arial"/>
          <w:sz w:val="18"/>
          <w:szCs w:val="18"/>
        </w:rPr>
        <w:t>Максимальная токовая защита» Пуск МТЗ по напряжению стороны НН</w:t>
      </w:r>
    </w:p>
    <w:tbl>
      <w:tblPr>
        <w:tblW w:w="5109" w:type="pct"/>
        <w:tblInd w:w="-5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2411"/>
        <w:gridCol w:w="2258"/>
        <w:gridCol w:w="10"/>
      </w:tblGrid>
      <w:tr w:rsidR="00D6190D" w:rsidRPr="008A3884" w:rsidTr="00E755F8">
        <w:tc>
          <w:tcPr>
            <w:tcW w:w="2549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51" w:type="pct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RPr="008A3884" w:rsidTr="00E755F8">
        <w:tc>
          <w:tcPr>
            <w:tcW w:w="2549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8A3884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1188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D6190D" w:rsidRPr="00DC68C8" w:rsidRDefault="00D6190D" w:rsidP="00D619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Напряжение срабатывания по U2</w:t>
            </w:r>
          </w:p>
          <w:p w:rsidR="00D6190D" w:rsidRDefault="00D6190D" w:rsidP="00DC14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[2 .. 60],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В</w:t>
            </w:r>
          </w:p>
        </w:tc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Напряжение срабатывания по междуфазному U</w:t>
            </w:r>
          </w:p>
          <w:p w:rsidR="00D6190D" w:rsidRDefault="00D6190D" w:rsidP="00DC14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[5 .. 100],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В</w:t>
            </w:r>
          </w:p>
        </w:tc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при неисправности ТН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[0,2 .. 100,0], с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Режим пуска по напряжению</w:t>
            </w:r>
          </w:p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[по Umin или U2, по Umin]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исправности цепей ТН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Блокировка пуска по напряжению при неисправности ТН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Инвертирование сигнала РПВ НН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rPr>
          <w:gridAfter w:val="1"/>
          <w:wAfter w:w="5" w:type="pct"/>
        </w:trPr>
        <w:tc>
          <w:tcPr>
            <w:tcW w:w="254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Инвертирование сигнала Автомат ТН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44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Максимальная токовая защита» Ускорение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968"/>
      </w:tblGrid>
      <w:tr w:rsidR="00D6190D" w:rsidTr="00E755F8">
        <w:tc>
          <w:tcPr>
            <w:tcW w:w="34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E755F8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Автоматическое ускорение МТЗ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8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МТЗ с ускорением при вкл.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2,00], с</w:t>
            </w:r>
          </w:p>
        </w:tc>
        <w:tc>
          <w:tcPr>
            <w:tcW w:w="158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ввода ускорения МТЗ при включении выключателя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3,00], с</w:t>
            </w:r>
          </w:p>
        </w:tc>
        <w:tc>
          <w:tcPr>
            <w:tcW w:w="158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Оперативно ускоряемая ступень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[МТЗ-1, МТЗ-2]</w:t>
            </w:r>
          </w:p>
        </w:tc>
        <w:tc>
          <w:tcPr>
            <w:tcW w:w="158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Задержка на срабатывание оперативного ускорения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5,00], с</w:t>
            </w:r>
          </w:p>
        </w:tc>
        <w:tc>
          <w:tcPr>
            <w:tcW w:w="158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ТЗНП ВН</w:t>
      </w:r>
      <w:r w:rsidR="00E755F8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83" w:type="pct"/>
        <w:tblInd w:w="-2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1986"/>
        <w:gridCol w:w="1701"/>
      </w:tblGrid>
      <w:tr w:rsidR="00E755F8" w:rsidRPr="008A3884" w:rsidTr="00E755F8">
        <w:tc>
          <w:tcPr>
            <w:tcW w:w="3058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42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E755F8" w:rsidRPr="008A3884" w:rsidTr="00E755F8">
        <w:tc>
          <w:tcPr>
            <w:tcW w:w="3058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5F8" w:rsidRPr="00DC68C8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895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E755F8" w:rsidRPr="00DC68C8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ТЗНП ВН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(измеряемый) срабатывания ТЗНП ВН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[0,05 .. 100,00],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04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(вычисляемый) срабатывания ТЗНП ВН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[0,15 .. 100,00],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04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ТЗНП в защиту Т2(Т1)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[0,05 .. 27,00], с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ТЗНП на отключение ШСВ ВН и СВ ВН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[0,05 .. 27,00], с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ТЗНП на отключение ВН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[0,05 .. 27,00], с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Время срабатывания ТЗНП на отключение трансформатора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[0,05 .. 27,00], с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3Io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[измеряется, вычисляется]</w:t>
            </w:r>
          </w:p>
        </w:tc>
        <w:tc>
          <w:tcPr>
            <w:tcW w:w="1942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ТЗНП ВН» Ускорение ТЗНП ВН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684"/>
      </w:tblGrid>
      <w:tr w:rsidR="00D6190D" w:rsidTr="00E755F8">
        <w:tc>
          <w:tcPr>
            <w:tcW w:w="356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3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E755F8">
        <w:tc>
          <w:tcPr>
            <w:tcW w:w="35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Автоматическое ускорение ТЗНП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4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5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ТЗНП с ускорением при вкл.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2,00], с</w:t>
            </w:r>
          </w:p>
        </w:tc>
        <w:tc>
          <w:tcPr>
            <w:tcW w:w="14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5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ввода ускорения ТЗНП при включении выключателя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3,00], с</w:t>
            </w:r>
          </w:p>
        </w:tc>
        <w:tc>
          <w:tcPr>
            <w:tcW w:w="14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Реле напряжения нулевой последовательности НН</w:t>
      </w:r>
      <w:r w:rsidR="00E755F8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83" w:type="pct"/>
        <w:tblInd w:w="-2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2269"/>
        <w:gridCol w:w="2129"/>
      </w:tblGrid>
      <w:tr w:rsidR="00E755F8" w:rsidRPr="008A3884" w:rsidTr="00E755F8">
        <w:tc>
          <w:tcPr>
            <w:tcW w:w="2684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16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E755F8" w:rsidRPr="008A3884" w:rsidTr="00E755F8">
        <w:tc>
          <w:tcPr>
            <w:tcW w:w="2684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5F8" w:rsidRPr="008A3884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5F8" w:rsidRPr="00DC68C8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112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E755F8" w:rsidRPr="00DC68C8" w:rsidRDefault="00E755F8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E755F8">
        <w:tc>
          <w:tcPr>
            <w:tcW w:w="268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Напряжение срабатывание 3Uo</w:t>
            </w:r>
          </w:p>
          <w:p w:rsidR="00E755F8" w:rsidRDefault="00E755F8" w:rsidP="00DC14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[1 .. 100],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В</w:t>
            </w:r>
          </w:p>
        </w:tc>
        <w:tc>
          <w:tcPr>
            <w:tcW w:w="119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268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РННП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100,00], с</w:t>
            </w:r>
          </w:p>
        </w:tc>
        <w:tc>
          <w:tcPr>
            <w:tcW w:w="231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268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Напряжение 3Uo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[измеряется, вычисляется]</w:t>
            </w:r>
          </w:p>
        </w:tc>
        <w:tc>
          <w:tcPr>
            <w:tcW w:w="231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Защита от несимметричного режима</w:t>
      </w:r>
      <w:r w:rsidR="00E755F8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536"/>
      </w:tblGrid>
      <w:tr w:rsidR="00D6190D" w:rsidTr="00E755F8">
        <w:tc>
          <w:tcPr>
            <w:tcW w:w="310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Работа ЗНР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предусмотрена, предусмотрена]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Коэффициент несимметрии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[10 .. 100], %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ЗНР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 .. 100,00], с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ЗНР на отключение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E755F8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Защита от дуговых замыканий</w:t>
      </w:r>
      <w:r w:rsidR="00E755F8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536"/>
      </w:tblGrid>
      <w:tr w:rsidR="00D6190D" w:rsidTr="00E755F8">
        <w:tc>
          <w:tcPr>
            <w:tcW w:w="310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E755F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от сигнала ЗДЗ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[0,2 .. 100,0], с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по току при действии ЗДЗ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сигнала Разрешение ЗДЗ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E755F8"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сигнала ЗДЗ</w:t>
            </w:r>
          </w:p>
          <w:p w:rsidR="00E755F8" w:rsidRDefault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[на отключение, на сигнал]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E755F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C14A7" w:rsidRDefault="00DC14A7">
      <w:pPr>
        <w:rPr>
          <w:rStyle w:val="bt1"/>
          <w:rFonts w:ascii="Arial" w:hAnsi="Arial" w:cs="Arial"/>
          <w:caps/>
          <w:sz w:val="18"/>
          <w:szCs w:val="18"/>
        </w:rPr>
      </w:pPr>
      <w:r>
        <w:rPr>
          <w:rStyle w:val="bt1"/>
          <w:rFonts w:ascii="Arial" w:hAnsi="Arial" w:cs="Arial"/>
          <w:sz w:val="18"/>
          <w:szCs w:val="18"/>
        </w:rPr>
        <w:br w:type="page"/>
      </w:r>
    </w:p>
    <w:p w:rsidR="00D6190D" w:rsidRPr="00E755F8" w:rsidRDefault="00D6190D" w:rsidP="00E755F8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E755F8">
        <w:rPr>
          <w:rStyle w:val="bt1"/>
          <w:rFonts w:ascii="Arial" w:hAnsi="Arial" w:cs="Arial"/>
          <w:sz w:val="18"/>
          <w:szCs w:val="18"/>
        </w:rPr>
        <w:lastRenderedPageBreak/>
        <w:t xml:space="preserve">Уставки </w:t>
      </w:r>
      <w:r w:rsidR="005059E7">
        <w:rPr>
          <w:rStyle w:val="bt1"/>
          <w:rFonts w:ascii="Arial" w:hAnsi="Arial" w:cs="Arial"/>
          <w:sz w:val="18"/>
          <w:szCs w:val="18"/>
        </w:rPr>
        <w:t>«</w:t>
      </w:r>
      <w:r w:rsidRPr="00E755F8">
        <w:rPr>
          <w:rStyle w:val="bt1"/>
          <w:rFonts w:ascii="Arial" w:hAnsi="Arial" w:cs="Arial"/>
          <w:sz w:val="18"/>
          <w:szCs w:val="18"/>
        </w:rPr>
        <w:t>Газовые защиты</w:t>
      </w:r>
      <w:r w:rsidR="005059E7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3394"/>
      </w:tblGrid>
      <w:tr w:rsidR="00D6190D" w:rsidTr="00B22471">
        <w:tc>
          <w:tcPr>
            <w:tcW w:w="318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5059E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1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5059E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Задержка на срабатывание КИ ГЗ</w:t>
            </w:r>
          </w:p>
          <w:p w:rsidR="005059E7" w:rsidRDefault="005059E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[0,05 .. 27,00], с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5059E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ГЗ Тр-ра на отключение</w:t>
            </w:r>
          </w:p>
          <w:p w:rsidR="005059E7" w:rsidRDefault="005059E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5059E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ГЗ РПН на отключение</w:t>
            </w:r>
          </w:p>
          <w:p w:rsidR="00B22471" w:rsidRDefault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Перевод ГЗТ-сигн. на отключение</w:t>
            </w:r>
          </w:p>
          <w:p w:rsidR="00B22471" w:rsidRDefault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КИ на вывод ГЗ Тр-ра сигн.ст.</w:t>
            </w:r>
          </w:p>
          <w:p w:rsidR="00B22471" w:rsidRDefault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КИ на вывод ГЗ Тр-ра откл.ст.</w:t>
            </w:r>
          </w:p>
          <w:p w:rsidR="00B22471" w:rsidRDefault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B22471">
        <w:tc>
          <w:tcPr>
            <w:tcW w:w="318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КИ на вывод ГЗ РПН</w:t>
            </w:r>
          </w:p>
          <w:p w:rsidR="00B22471" w:rsidRDefault="00B224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29247F" w:rsidRDefault="00D6190D" w:rsidP="0029247F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29247F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29247F">
        <w:rPr>
          <w:rStyle w:val="bt1"/>
          <w:rFonts w:ascii="Arial" w:hAnsi="Arial" w:cs="Arial"/>
          <w:sz w:val="18"/>
          <w:szCs w:val="18"/>
        </w:rPr>
        <w:t>«</w:t>
      </w:r>
      <w:r w:rsidRPr="0029247F">
        <w:rPr>
          <w:rStyle w:val="bt1"/>
          <w:rFonts w:ascii="Arial" w:hAnsi="Arial" w:cs="Arial"/>
          <w:sz w:val="18"/>
          <w:szCs w:val="18"/>
        </w:rPr>
        <w:t>УРОВ ВН</w:t>
      </w:r>
      <w:r w:rsidR="0029247F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83" w:type="pct"/>
        <w:tblInd w:w="-2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2267"/>
        <w:gridCol w:w="1846"/>
      </w:tblGrid>
      <w:tr w:rsidR="0029247F" w:rsidRPr="008A3884" w:rsidTr="0029247F">
        <w:tc>
          <w:tcPr>
            <w:tcW w:w="2834" w:type="pct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47F" w:rsidRPr="008A3884" w:rsidRDefault="0029247F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66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47F" w:rsidRPr="008A3884" w:rsidRDefault="0029247F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38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29247F" w:rsidRPr="008A3884" w:rsidTr="0029247F">
        <w:tc>
          <w:tcPr>
            <w:tcW w:w="2834" w:type="pct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47F" w:rsidRPr="008A3884" w:rsidRDefault="0029247F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47F" w:rsidRPr="00DC68C8" w:rsidRDefault="0029247F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97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vAlign w:val="center"/>
          </w:tcPr>
          <w:p w:rsidR="0029247F" w:rsidRPr="00DC68C8" w:rsidRDefault="0029247F" w:rsidP="00C203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Относительное</w:t>
            </w: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Ток срабатывания УРОВ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 xml:space="preserve">[0,25 .. 10,00], </w:t>
            </w:r>
            <w:r w:rsidR="00DC14A7">
              <w:rPr>
                <w:rStyle w:val="varsrt1"/>
                <w:rFonts w:ascii="Tahoma" w:eastAsia="Times New Roman" w:hAnsi="Tahoma" w:cs="Tahoma"/>
              </w:rPr>
              <w:t>А</w:t>
            </w:r>
          </w:p>
        </w:tc>
        <w:tc>
          <w:tcPr>
            <w:tcW w:w="1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УРОВ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[0,01 .. 10,00], с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РПВ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внешнего отключения ВН на УРОВ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синала Отключения трансформатора на УРОВ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по току при действии УРОВ на себя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[предусмотрен, не предусмотрен]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283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Действие внешнего УРОВ на вышестоящий выключатель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216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C14A7" w:rsidRDefault="00DC14A7">
      <w:pPr>
        <w:rPr>
          <w:rStyle w:val="bt1"/>
          <w:rFonts w:ascii="Arial" w:hAnsi="Arial" w:cs="Arial"/>
          <w:caps/>
          <w:sz w:val="18"/>
          <w:szCs w:val="18"/>
        </w:rPr>
      </w:pPr>
      <w:r>
        <w:rPr>
          <w:rStyle w:val="bt1"/>
          <w:rFonts w:ascii="Arial" w:hAnsi="Arial" w:cs="Arial"/>
          <w:sz w:val="18"/>
          <w:szCs w:val="18"/>
        </w:rPr>
        <w:br w:type="page"/>
      </w:r>
    </w:p>
    <w:p w:rsidR="00D6190D" w:rsidRPr="0029247F" w:rsidRDefault="00D6190D" w:rsidP="0029247F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29247F">
        <w:rPr>
          <w:rStyle w:val="bt1"/>
          <w:rFonts w:ascii="Arial" w:hAnsi="Arial" w:cs="Arial"/>
          <w:sz w:val="18"/>
          <w:szCs w:val="18"/>
        </w:rPr>
        <w:lastRenderedPageBreak/>
        <w:t xml:space="preserve">Уставки </w:t>
      </w:r>
      <w:r w:rsidR="0029247F">
        <w:rPr>
          <w:rStyle w:val="bt1"/>
          <w:rFonts w:ascii="Arial" w:hAnsi="Arial" w:cs="Arial"/>
          <w:sz w:val="18"/>
          <w:szCs w:val="18"/>
        </w:rPr>
        <w:t>«</w:t>
      </w:r>
      <w:r w:rsidRPr="0029247F">
        <w:rPr>
          <w:rStyle w:val="bt1"/>
          <w:rFonts w:ascii="Arial" w:hAnsi="Arial" w:cs="Arial"/>
          <w:sz w:val="18"/>
          <w:szCs w:val="18"/>
        </w:rPr>
        <w:t>АПВ</w:t>
      </w:r>
      <w:r w:rsidR="0029247F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D31949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АПВ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готовности АПВ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[5,0 .. 180,0],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АПВ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[0,2 .. 20,0],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при неисправности ЦУ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при самопроизвольном отключении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Внешнего отключения ВН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сигнала Отключения трансформатора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МТЗ-1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МТЗ-2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МТЗ-3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ОУ МТЗ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ТЗНП ВН на откл. ВН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D31949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Запрет от ЗНР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29247F" w:rsidRDefault="00D6190D" w:rsidP="0029247F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29247F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29247F">
        <w:rPr>
          <w:rStyle w:val="bt1"/>
          <w:rFonts w:ascii="Arial" w:hAnsi="Arial" w:cs="Arial"/>
          <w:sz w:val="18"/>
          <w:szCs w:val="18"/>
        </w:rPr>
        <w:t>«</w:t>
      </w:r>
      <w:r w:rsidRPr="0029247F">
        <w:rPr>
          <w:rStyle w:val="bt1"/>
          <w:rFonts w:ascii="Arial" w:hAnsi="Arial" w:cs="Arial"/>
          <w:sz w:val="18"/>
          <w:szCs w:val="18"/>
        </w:rPr>
        <w:t>Цепи управления выключателем</w:t>
      </w:r>
      <w:r w:rsidR="0029247F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29247F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готовности привода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[0,1 .. 40,0],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Инвертирование сигнала Привод не готов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Инвертирование сигнала Автомат ШП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Управление выключателем с терминала (при реж.упр.'выключателем')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предусмотрено, предусмотрено]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Задержка снятия сигнала отключения выключателя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[0,02 .. 2,00],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ограничения сигнала отключения выключателя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[0,1 .. 5,0],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Задержка снятия сигнала включения выключателя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[0,02 .. 2,00],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ограничения сигнала включения выключателя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[0,1 .. 5,0],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Второй электромагнит отключения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 предусмотрен, предусмотрен]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Блокировка команды Включить при аварийном отключении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lastRenderedPageBreak/>
              <w:t>[не предусмотрена, предусмотрена]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Управление выключателем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[непрерывное, импульсное]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29247F" w:rsidRDefault="00D6190D" w:rsidP="0029247F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29247F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29247F">
        <w:rPr>
          <w:rStyle w:val="bt1"/>
          <w:rFonts w:ascii="Arial" w:hAnsi="Arial" w:cs="Arial"/>
          <w:sz w:val="18"/>
          <w:szCs w:val="18"/>
        </w:rPr>
        <w:t>«</w:t>
      </w:r>
      <w:r w:rsidRPr="0029247F">
        <w:rPr>
          <w:rStyle w:val="bt1"/>
          <w:rFonts w:ascii="Arial" w:hAnsi="Arial" w:cs="Arial"/>
          <w:sz w:val="18"/>
          <w:szCs w:val="18"/>
        </w:rPr>
        <w:t>Предупредительная сигнализация</w:t>
      </w:r>
      <w:r w:rsidR="0029247F">
        <w:rPr>
          <w:rStyle w:val="bt1"/>
          <w:rFonts w:ascii="Arial" w:hAnsi="Arial" w:cs="Arial"/>
          <w:sz w:val="18"/>
          <w:szCs w:val="18"/>
        </w:rPr>
        <w:t>»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29247F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контроля неисправности ЦУ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[2,0 .. 20,0],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срабатывания внешнего сигнала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[0,2 .. 100,0],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6190D" w:rsidRPr="0029247F" w:rsidRDefault="00D6190D" w:rsidP="0029247F">
      <w:pPr>
        <w:pStyle w:val="3"/>
        <w:numPr>
          <w:ilvl w:val="0"/>
          <w:numId w:val="1"/>
        </w:numPr>
        <w:tabs>
          <w:tab w:val="left" w:pos="993"/>
        </w:tabs>
        <w:spacing w:before="120" w:beforeAutospacing="0" w:after="120"/>
        <w:jc w:val="both"/>
        <w:divId w:val="208035723"/>
        <w:rPr>
          <w:rStyle w:val="bt1"/>
          <w:rFonts w:ascii="Arial" w:hAnsi="Arial" w:cs="Arial"/>
          <w:sz w:val="18"/>
          <w:szCs w:val="18"/>
        </w:rPr>
      </w:pPr>
      <w:r w:rsidRPr="0029247F">
        <w:rPr>
          <w:rStyle w:val="bt1"/>
          <w:rFonts w:ascii="Arial" w:hAnsi="Arial" w:cs="Arial"/>
          <w:sz w:val="18"/>
          <w:szCs w:val="18"/>
        </w:rPr>
        <w:t xml:space="preserve">Уставки </w:t>
      </w:r>
      <w:r w:rsidR="0029247F">
        <w:rPr>
          <w:rStyle w:val="bt1"/>
          <w:rFonts w:ascii="Arial" w:hAnsi="Arial" w:cs="Arial"/>
          <w:sz w:val="18"/>
          <w:szCs w:val="18"/>
        </w:rPr>
        <w:t>«</w:t>
      </w:r>
      <w:r w:rsidRPr="0029247F">
        <w:rPr>
          <w:rStyle w:val="bt1"/>
          <w:rFonts w:ascii="Arial" w:hAnsi="Arial" w:cs="Arial"/>
          <w:sz w:val="18"/>
          <w:szCs w:val="18"/>
        </w:rPr>
        <w:t>Ресурс выключателя» 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D6190D" w:rsidTr="0029247F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D6190D" w:rsidTr="0029247F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DT_RES Время начала расхождения контактов</w:t>
            </w:r>
          </w:p>
          <w:p w:rsidR="0029247F" w:rsidRDefault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Style w:val="varsrt1"/>
                <w:rFonts w:ascii="Tahoma" w:eastAsia="Times New Roman" w:hAnsi="Tahoma" w:cs="Tahoma"/>
              </w:rPr>
              <w:t>[0,001 .. 0,200], с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90D" w:rsidRDefault="00D6190D" w:rsidP="002924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1762A8" w:rsidRDefault="001762A8" w:rsidP="00C203E6">
      <w:pPr>
        <w:pStyle w:val="3"/>
        <w:divId w:val="208035723"/>
        <w:rPr>
          <w:rFonts w:eastAsia="Times New Roman"/>
        </w:rPr>
      </w:pPr>
    </w:p>
    <w:p w:rsidR="001762A8" w:rsidRDefault="001762A8" w:rsidP="00C203E6">
      <w:pPr>
        <w:pStyle w:val="3"/>
        <w:divId w:val="208035723"/>
        <w:rPr>
          <w:rFonts w:eastAsia="Times New Roman"/>
        </w:rPr>
      </w:pPr>
    </w:p>
    <w:p w:rsidR="001762A8" w:rsidRDefault="001762A8" w:rsidP="00C203E6">
      <w:pPr>
        <w:pStyle w:val="3"/>
        <w:divId w:val="208035723"/>
        <w:rPr>
          <w:rFonts w:eastAsia="Times New Roman"/>
        </w:rPr>
      </w:pPr>
    </w:p>
    <w:p w:rsidR="001762A8" w:rsidRDefault="001762A8" w:rsidP="00C203E6">
      <w:pPr>
        <w:pStyle w:val="3"/>
        <w:divId w:val="208035723"/>
        <w:rPr>
          <w:rFonts w:eastAsia="Times New Roman"/>
        </w:rPr>
      </w:pPr>
    </w:p>
    <w:p w:rsidR="001762A8" w:rsidRDefault="001762A8" w:rsidP="00C203E6">
      <w:pPr>
        <w:pStyle w:val="3"/>
        <w:divId w:val="208035723"/>
        <w:rPr>
          <w:rFonts w:eastAsia="Times New Roman"/>
        </w:rPr>
      </w:pPr>
    </w:p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187"/>
        <w:gridCol w:w="2427"/>
        <w:gridCol w:w="610"/>
        <w:gridCol w:w="3189"/>
      </w:tblGrid>
      <w:tr w:rsidR="001762A8" w:rsidTr="001762A8">
        <w:trPr>
          <w:divId w:val="208035723"/>
          <w:trHeight w:val="340"/>
          <w:jc w:val="center"/>
        </w:trPr>
        <w:tc>
          <w:tcPr>
            <w:tcW w:w="4277" w:type="pct"/>
            <w:gridSpan w:val="4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Расчет выполнил</w:t>
            </w:r>
          </w:p>
        </w:tc>
      </w:tr>
      <w:tr w:rsidR="001762A8" w:rsidTr="001762A8">
        <w:trPr>
          <w:divId w:val="208035723"/>
          <w:trHeight w:val="340"/>
          <w:jc w:val="center"/>
        </w:trPr>
        <w:tc>
          <w:tcPr>
            <w:tcW w:w="1448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Куратор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762A8" w:rsidTr="001762A8">
        <w:trPr>
          <w:divId w:val="208035723"/>
          <w:trHeight w:val="340"/>
          <w:jc w:val="center"/>
        </w:trPr>
        <w:tc>
          <w:tcPr>
            <w:tcW w:w="1448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Начальник ЦСРЗА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762A8" w:rsidTr="001762A8">
        <w:trPr>
          <w:divId w:val="208035723"/>
          <w:trHeight w:val="340"/>
          <w:jc w:val="center"/>
        </w:trPr>
        <w:tc>
          <w:tcPr>
            <w:tcW w:w="1448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944A32">
              <w:rPr>
                <w:rFonts w:ascii="Arial" w:hAnsi="Arial" w:cs="Arial"/>
                <w:sz w:val="20"/>
                <w:vertAlign w:val="superscript"/>
              </w:rPr>
              <w:t>(подпись)</w:t>
            </w:r>
          </w:p>
        </w:tc>
        <w:tc>
          <w:tcPr>
            <w:tcW w:w="277" w:type="pct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944A32">
              <w:rPr>
                <w:rFonts w:ascii="Arial" w:hAnsi="Arial" w:cs="Arial"/>
                <w:sz w:val="20"/>
                <w:vertAlign w:val="superscript"/>
              </w:rPr>
              <w:t>(ФИО)</w:t>
            </w:r>
          </w:p>
        </w:tc>
      </w:tr>
      <w:tr w:rsidR="001762A8" w:rsidTr="001762A8">
        <w:trPr>
          <w:divId w:val="208035723"/>
          <w:trHeight w:val="340"/>
          <w:jc w:val="center"/>
        </w:trPr>
        <w:tc>
          <w:tcPr>
            <w:tcW w:w="1448" w:type="pct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1762A8" w:rsidRPr="00944A32" w:rsidRDefault="001762A8" w:rsidP="00965A8C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1762A8" w:rsidRPr="00944A32" w:rsidRDefault="001762A8" w:rsidP="001762A8">
      <w:pPr>
        <w:divId w:val="208035723"/>
        <w:rPr>
          <w:rFonts w:ascii="Arial" w:eastAsia="Times New Roman" w:hAnsi="Arial" w:cs="Arial"/>
          <w:sz w:val="8"/>
          <w:szCs w:val="8"/>
        </w:rPr>
      </w:pPr>
    </w:p>
    <w:p w:rsidR="001762A8" w:rsidRDefault="001762A8" w:rsidP="00C203E6">
      <w:pPr>
        <w:pStyle w:val="3"/>
        <w:divId w:val="208035723"/>
        <w:rPr>
          <w:rFonts w:eastAsia="Times New Roman"/>
        </w:rPr>
      </w:pPr>
    </w:p>
    <w:sectPr w:rsidR="001762A8" w:rsidSect="00D61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A3D"/>
    <w:multiLevelType w:val="multilevel"/>
    <w:tmpl w:val="C6B00050"/>
    <w:lvl w:ilvl="0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sz w:val="18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1B92735A"/>
    <w:multiLevelType w:val="multilevel"/>
    <w:tmpl w:val="800025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E662FF"/>
    <w:multiLevelType w:val="multilevel"/>
    <w:tmpl w:val="F4E6C9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" w15:restartNumberingAfterBreak="0">
    <w:nsid w:val="3B2F36A9"/>
    <w:multiLevelType w:val="hybridMultilevel"/>
    <w:tmpl w:val="0B18EDE6"/>
    <w:lvl w:ilvl="0" w:tplc="F110A8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265"/>
    <w:multiLevelType w:val="hybridMultilevel"/>
    <w:tmpl w:val="DB7CB23E"/>
    <w:lvl w:ilvl="0" w:tplc="FBC668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DA1"/>
    <w:multiLevelType w:val="hybridMultilevel"/>
    <w:tmpl w:val="3856CEB2"/>
    <w:lvl w:ilvl="0" w:tplc="55980B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087B"/>
    <w:multiLevelType w:val="multilevel"/>
    <w:tmpl w:val="C6B00050"/>
    <w:lvl w:ilvl="0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sz w:val="18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6BD77044"/>
    <w:multiLevelType w:val="hybridMultilevel"/>
    <w:tmpl w:val="5EE0241E"/>
    <w:lvl w:ilvl="0" w:tplc="55980B50">
      <w:start w:val="1"/>
      <w:numFmt w:val="decimal"/>
      <w:lvlText w:val="%1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9B6692"/>
    <w:multiLevelType w:val="hybridMultilevel"/>
    <w:tmpl w:val="967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7"/>
    <w:rsid w:val="001762A8"/>
    <w:rsid w:val="0029247F"/>
    <w:rsid w:val="003D6799"/>
    <w:rsid w:val="005059E7"/>
    <w:rsid w:val="00661543"/>
    <w:rsid w:val="00B22471"/>
    <w:rsid w:val="00C203E6"/>
    <w:rsid w:val="00D31949"/>
    <w:rsid w:val="00D6190D"/>
    <w:rsid w:val="00DA4F97"/>
    <w:rsid w:val="00DC14A7"/>
    <w:rsid w:val="00E755F8"/>
    <w:rsid w:val="00E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426912"/>
  <w15:chartTrackingRefBased/>
  <w15:docId w15:val="{00C72D4A-DDC6-4DBC-ACD7-4842D83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30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D6190D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D6190D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D6190D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rsid w:val="00D6190D"/>
    <w:rPr>
      <w:rFonts w:ascii="Courier New" w:hAnsi="Courier New"/>
      <w:kern w:val="28"/>
      <w:sz w:val="22"/>
    </w:rPr>
  </w:style>
  <w:style w:type="paragraph" w:styleId="a7">
    <w:name w:val="Body Text"/>
    <w:basedOn w:val="a"/>
    <w:link w:val="a8"/>
    <w:semiHidden/>
    <w:rsid w:val="00D31949"/>
    <w:pPr>
      <w:widowControl w:val="0"/>
      <w:spacing w:line="360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31949"/>
    <w:rPr>
      <w:rFonts w:ascii="Arial" w:hAnsi="Arial" w:cs="Arial"/>
      <w:sz w:val="22"/>
      <w:szCs w:val="22"/>
      <w:lang w:eastAsia="en-US"/>
    </w:rPr>
  </w:style>
  <w:style w:type="paragraph" w:styleId="a9">
    <w:name w:val="Normal Indent"/>
    <w:basedOn w:val="a"/>
    <w:semiHidden/>
    <w:rsid w:val="00D31949"/>
    <w:pPr>
      <w:spacing w:line="360" w:lineRule="auto"/>
      <w:ind w:firstLine="709"/>
      <w:jc w:val="both"/>
    </w:pPr>
    <w:rPr>
      <w:rFonts w:ascii="Arial" w:eastAsia="Times New Roman" w:hAnsi="Arial"/>
      <w:sz w:val="22"/>
    </w:rPr>
  </w:style>
  <w:style w:type="paragraph" w:styleId="aa">
    <w:name w:val="List Paragraph"/>
    <w:basedOn w:val="a"/>
    <w:uiPriority w:val="34"/>
    <w:qFormat/>
    <w:rsid w:val="00D3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1065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11</cp:revision>
  <dcterms:created xsi:type="dcterms:W3CDTF">2017-12-08T10:01:00Z</dcterms:created>
  <dcterms:modified xsi:type="dcterms:W3CDTF">2020-05-07T13:33:00Z</dcterms:modified>
</cp:coreProperties>
</file>